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76371" w14:textId="535A20E6" w:rsidR="00382D14" w:rsidRPr="002137CE" w:rsidRDefault="00135C98" w:rsidP="00135C98">
      <w:pPr>
        <w:pStyle w:val="Default"/>
        <w:jc w:val="center"/>
        <w:rPr>
          <w:b/>
          <w:bCs/>
          <w:u w:val="single"/>
        </w:rPr>
      </w:pPr>
      <w:r w:rsidRPr="002137CE">
        <w:rPr>
          <w:b/>
          <w:bCs/>
          <w:u w:val="single"/>
        </w:rPr>
        <w:t>PUBLIC NOTICE</w:t>
      </w:r>
    </w:p>
    <w:p w14:paraId="63141D5C" w14:textId="77777777" w:rsidR="00382D14" w:rsidRPr="002137CE" w:rsidRDefault="00382D14" w:rsidP="00382D14">
      <w:pPr>
        <w:pStyle w:val="Default"/>
      </w:pPr>
    </w:p>
    <w:p w14:paraId="0FDEC86F" w14:textId="11C7627E" w:rsidR="00382D14" w:rsidRPr="002137CE" w:rsidRDefault="00382D14" w:rsidP="00135C98">
      <w:pPr>
        <w:pStyle w:val="Default"/>
        <w:ind w:firstLine="720"/>
        <w:jc w:val="both"/>
      </w:pPr>
      <w:r w:rsidRPr="002137CE">
        <w:t xml:space="preserve">On </w:t>
      </w:r>
      <w:r w:rsidR="00135C98" w:rsidRPr="002137CE">
        <w:t>September</w:t>
      </w:r>
      <w:r w:rsidR="00FF794E" w:rsidRPr="002137CE">
        <w:t xml:space="preserve"> </w:t>
      </w:r>
      <w:r w:rsidR="00881192">
        <w:t>16</w:t>
      </w:r>
      <w:r w:rsidR="00135C98" w:rsidRPr="002137CE">
        <w:t>, 2021</w:t>
      </w:r>
      <w:r w:rsidRPr="002137CE">
        <w:t>, Entergy Texas, Inc. (“ETI”) filed an application with the Public Utility Commission of Texas (“Commission”) requesting approval of a</w:t>
      </w:r>
      <w:r w:rsidR="00FF794E" w:rsidRPr="002137CE">
        <w:t>n amendment to ETI’s</w:t>
      </w:r>
      <w:r w:rsidRPr="002137CE">
        <w:t xml:space="preserve"> Certificate of Convenience and Necessity (“CCN”) permitting ETI to construct a </w:t>
      </w:r>
      <w:r w:rsidR="00135C98" w:rsidRPr="002137CE">
        <w:t>combined-cycle</w:t>
      </w:r>
      <w:r w:rsidRPr="002137CE">
        <w:t xml:space="preserve"> combustion turbine generating unit with a summer rating of </w:t>
      </w:r>
      <w:r w:rsidR="00135C98" w:rsidRPr="002137CE">
        <w:t>1,1</w:t>
      </w:r>
      <w:r w:rsidR="00FF794E" w:rsidRPr="002137CE">
        <w:t>5</w:t>
      </w:r>
      <w:r w:rsidR="00135C98" w:rsidRPr="002137CE">
        <w:t>8</w:t>
      </w:r>
      <w:r w:rsidRPr="002137CE">
        <w:t xml:space="preserve"> megawatts at ETI’s existing </w:t>
      </w:r>
      <w:r w:rsidR="00135C98" w:rsidRPr="002137CE">
        <w:t>Sabine</w:t>
      </w:r>
      <w:r w:rsidRPr="002137CE">
        <w:t xml:space="preserve"> facility, which is located near </w:t>
      </w:r>
      <w:r w:rsidR="00135C98" w:rsidRPr="002137CE">
        <w:t>Bridge City</w:t>
      </w:r>
      <w:r w:rsidRPr="002137CE">
        <w:t xml:space="preserve">, Texas in </w:t>
      </w:r>
      <w:r w:rsidR="00135C98" w:rsidRPr="002137CE">
        <w:t>Orange</w:t>
      </w:r>
      <w:r w:rsidRPr="002137CE">
        <w:t xml:space="preserve"> County. The new unit would be known as </w:t>
      </w:r>
      <w:r w:rsidR="00135C98" w:rsidRPr="002137CE">
        <w:t>Orange County Advanced</w:t>
      </w:r>
      <w:r w:rsidRPr="002137CE">
        <w:t xml:space="preserve"> Power Station or “</w:t>
      </w:r>
      <w:r w:rsidR="00135C98" w:rsidRPr="002137CE">
        <w:t>OCAP</w:t>
      </w:r>
      <w:r w:rsidRPr="002137CE">
        <w:t>S.” As part of its long-term electric supply resource plan, ETI has determined that it needs additional generating resources in the near future. The docket number and style of the application are PUC Docket No.</w:t>
      </w:r>
      <w:r w:rsidR="007E55AF" w:rsidRPr="002137CE">
        <w:t> 52487</w:t>
      </w:r>
      <w:r w:rsidRPr="002137CE">
        <w:t xml:space="preserve">, </w:t>
      </w:r>
      <w:r w:rsidRPr="002137CE">
        <w:rPr>
          <w:i/>
        </w:rPr>
        <w:t xml:space="preserve">Application of Entergy Texas, Inc. </w:t>
      </w:r>
      <w:r w:rsidR="00135C98" w:rsidRPr="002137CE">
        <w:rPr>
          <w:i/>
        </w:rPr>
        <w:t xml:space="preserve">to </w:t>
      </w:r>
      <w:proofErr w:type="gramStart"/>
      <w:r w:rsidR="00135C98" w:rsidRPr="002137CE">
        <w:rPr>
          <w:i/>
        </w:rPr>
        <w:t>Amend</w:t>
      </w:r>
      <w:proofErr w:type="gramEnd"/>
      <w:r w:rsidR="00135C98" w:rsidRPr="002137CE">
        <w:rPr>
          <w:i/>
        </w:rPr>
        <w:t xml:space="preserve"> its Cert</w:t>
      </w:r>
      <w:r w:rsidRPr="002137CE">
        <w:rPr>
          <w:i/>
        </w:rPr>
        <w:t xml:space="preserve">ificate of Convenience and Necessity to Construct </w:t>
      </w:r>
      <w:r w:rsidR="00135C98" w:rsidRPr="002137CE">
        <w:rPr>
          <w:i/>
        </w:rPr>
        <w:t xml:space="preserve">Orange County Advanced </w:t>
      </w:r>
      <w:r w:rsidRPr="002137CE">
        <w:rPr>
          <w:i/>
        </w:rPr>
        <w:t>Power Station</w:t>
      </w:r>
      <w:r w:rsidRPr="002137CE">
        <w:t xml:space="preserve">. ETI is not seeking to change its rates in this proceeding. </w:t>
      </w:r>
    </w:p>
    <w:p w14:paraId="702687FB" w14:textId="77777777" w:rsidR="00135C98" w:rsidRPr="002137CE" w:rsidRDefault="00135C98" w:rsidP="00135C98">
      <w:pPr>
        <w:pStyle w:val="Default"/>
        <w:jc w:val="both"/>
      </w:pPr>
    </w:p>
    <w:p w14:paraId="70BC10C1" w14:textId="0D0BF1C3" w:rsidR="00382D14" w:rsidRPr="002137CE" w:rsidRDefault="00382D14" w:rsidP="00135C98">
      <w:pPr>
        <w:pStyle w:val="Default"/>
        <w:ind w:firstLine="720"/>
        <w:jc w:val="both"/>
      </w:pPr>
      <w:r w:rsidRPr="002137CE">
        <w:t xml:space="preserve">The proposed project would be constructed at ETI’s existing </w:t>
      </w:r>
      <w:r w:rsidR="00135C98" w:rsidRPr="002137CE">
        <w:t>Sabine</w:t>
      </w:r>
      <w:r w:rsidRPr="002137CE">
        <w:t xml:space="preserve"> facility which is located approximately </w:t>
      </w:r>
      <w:r w:rsidR="00FF794E" w:rsidRPr="002137CE">
        <w:t>1.4</w:t>
      </w:r>
      <w:r w:rsidRPr="002137CE">
        <w:t xml:space="preserve"> miles </w:t>
      </w:r>
      <w:r w:rsidR="00FF794E" w:rsidRPr="002137CE">
        <w:t>north</w:t>
      </w:r>
      <w:r w:rsidRPr="002137CE">
        <w:t xml:space="preserve">west of </w:t>
      </w:r>
      <w:r w:rsidR="00FF794E" w:rsidRPr="002137CE">
        <w:t xml:space="preserve">Texas State Highway 87 </w:t>
      </w:r>
      <w:r w:rsidRPr="002137CE">
        <w:t xml:space="preserve">near </w:t>
      </w:r>
      <w:r w:rsidR="00135C98" w:rsidRPr="002137CE">
        <w:t>Bridge City</w:t>
      </w:r>
      <w:r w:rsidRPr="002137CE">
        <w:t xml:space="preserve">, Texas. The following municipalities are within five miles of the project site: </w:t>
      </w:r>
      <w:r w:rsidR="00FF794E" w:rsidRPr="002137CE">
        <w:t xml:space="preserve"> Bridge City, Orange, Port Neches, Nederland, Groves, and Port Arthur</w:t>
      </w:r>
      <w:r w:rsidRPr="002137CE">
        <w:t xml:space="preserve">. A map showing the location of </w:t>
      </w:r>
      <w:r w:rsidR="00135C98" w:rsidRPr="002137CE">
        <w:t>OCA</w:t>
      </w:r>
      <w:r w:rsidRPr="002137CE">
        <w:t xml:space="preserve">PS may be viewed at ETI’s offices at 350 Pine Street, Beaumont, Texas 77701, and is included with notices published in newspapers of general circulation in ETI’s service area. A copy of the map may also be obtained by contacting </w:t>
      </w:r>
      <w:r w:rsidR="00FF794E" w:rsidRPr="002137CE">
        <w:t>tcr@</w:t>
      </w:r>
      <w:r w:rsidR="00135C98" w:rsidRPr="002137CE">
        <w:t>entergy.com</w:t>
      </w:r>
      <w:r w:rsidRPr="002137CE">
        <w:t xml:space="preserve">. </w:t>
      </w:r>
    </w:p>
    <w:p w14:paraId="0C84BC8D" w14:textId="77777777" w:rsidR="00135C98" w:rsidRPr="002137CE" w:rsidRDefault="00135C98" w:rsidP="00135C98">
      <w:pPr>
        <w:pStyle w:val="Default"/>
        <w:jc w:val="both"/>
      </w:pPr>
    </w:p>
    <w:p w14:paraId="79DBB26C" w14:textId="3A67769D" w:rsidR="00382D14" w:rsidRPr="002137CE" w:rsidRDefault="00382D14" w:rsidP="00135C98">
      <w:pPr>
        <w:pStyle w:val="Default"/>
        <w:ind w:firstLine="720"/>
        <w:jc w:val="both"/>
      </w:pPr>
      <w:r w:rsidRPr="002137CE">
        <w:t xml:space="preserve">The total estimated cost, based on a </w:t>
      </w:r>
      <w:r w:rsidR="00135C98" w:rsidRPr="002137CE">
        <w:t>mid-2026</w:t>
      </w:r>
      <w:r w:rsidRPr="002137CE">
        <w:t xml:space="preserve"> commercial operation date, is $</w:t>
      </w:r>
      <w:r w:rsidR="00135C98" w:rsidRPr="002137CE">
        <w:t>1.19 b</w:t>
      </w:r>
      <w:r w:rsidRPr="002137CE">
        <w:t xml:space="preserve">illion, inclusive of estimated costs of transmission upgrades, contingency, an allowance for funds used during construction, and expenses related to seeking Commission certification. </w:t>
      </w:r>
    </w:p>
    <w:p w14:paraId="23277E42" w14:textId="77777777" w:rsidR="00135C98" w:rsidRPr="002137CE" w:rsidRDefault="00135C98" w:rsidP="00135C98">
      <w:pPr>
        <w:pStyle w:val="Default"/>
        <w:jc w:val="both"/>
      </w:pPr>
    </w:p>
    <w:p w14:paraId="7C58D23D" w14:textId="04813BD6" w:rsidR="00382D14" w:rsidRPr="002137CE" w:rsidRDefault="00382D14" w:rsidP="00C74B69">
      <w:pPr>
        <w:spacing w:after="0" w:line="240" w:lineRule="auto"/>
        <w:ind w:firstLine="720"/>
        <w:jc w:val="both"/>
        <w:rPr>
          <w:sz w:val="24"/>
          <w:szCs w:val="24"/>
        </w:rPr>
      </w:pPr>
      <w:r w:rsidRPr="002137CE">
        <w:rPr>
          <w:rFonts w:ascii="Times New Roman" w:hAnsi="Times New Roman" w:cs="Times New Roman"/>
          <w:sz w:val="24"/>
          <w:szCs w:val="24"/>
        </w:rPr>
        <w:t xml:space="preserve">The deadline for intervention in this proceeding is </w:t>
      </w:r>
      <w:r w:rsidR="00881192">
        <w:rPr>
          <w:rFonts w:ascii="Times New Roman" w:hAnsi="Times New Roman" w:cs="Times New Roman"/>
          <w:sz w:val="24"/>
          <w:szCs w:val="24"/>
        </w:rPr>
        <w:t>November 1, 2021</w:t>
      </w:r>
      <w:r w:rsidRPr="002137CE">
        <w:rPr>
          <w:rFonts w:ascii="Times New Roman" w:hAnsi="Times New Roman" w:cs="Times New Roman"/>
          <w:sz w:val="24"/>
          <w:szCs w:val="24"/>
        </w:rPr>
        <w:t xml:space="preserve">, and a letter requesting intervention should be received by the Commission by that date. A request to intervene (original and ten copies) or for further information should be mailed to the Public Utility Commission of Texas, P.O. Box 13326, Austin, Texas 78711-3326. </w:t>
      </w:r>
      <w:r w:rsidR="00135C98" w:rsidRPr="002137CE">
        <w:rPr>
          <w:rFonts w:ascii="Times New Roman" w:hAnsi="Times New Roman" w:cs="Times New Roman"/>
          <w:sz w:val="24"/>
          <w:szCs w:val="24"/>
        </w:rPr>
        <w:t xml:space="preserve"> </w:t>
      </w:r>
      <w:r w:rsidRPr="002137CE">
        <w:rPr>
          <w:rFonts w:ascii="Times New Roman" w:hAnsi="Times New Roman" w:cs="Times New Roman"/>
          <w:sz w:val="24"/>
          <w:szCs w:val="24"/>
        </w:rPr>
        <w:t xml:space="preserve">Persons who wish to intervene in or comment upon these proceedings should notify </w:t>
      </w:r>
      <w:bookmarkStart w:id="0" w:name="_GoBack"/>
      <w:bookmarkEnd w:id="0"/>
      <w:r w:rsidRPr="002137CE">
        <w:rPr>
          <w:rFonts w:ascii="Times New Roman" w:hAnsi="Times New Roman" w:cs="Times New Roman"/>
          <w:sz w:val="24"/>
          <w:szCs w:val="24"/>
        </w:rPr>
        <w:t>the Public Utility Commission of Texas as soon as possible, as an intervention deadline will be imposed.</w:t>
      </w:r>
      <w:r w:rsidRPr="002137CE">
        <w:rPr>
          <w:sz w:val="24"/>
          <w:szCs w:val="24"/>
        </w:rPr>
        <w:t xml:space="preserve"> </w:t>
      </w:r>
      <w:r w:rsidR="00C74B69" w:rsidRPr="002137CE">
        <w:rPr>
          <w:rFonts w:ascii="Times New Roman" w:hAnsi="Times New Roman" w:cs="Times New Roman"/>
          <w:sz w:val="24"/>
          <w:szCs w:val="24"/>
        </w:rPr>
        <w:t>Due to the COVID-19 pandemic, the preferred method for you to file your request for intervention is electronically, and you will be required to serve the request on other parties by email.  Therefore, please include your own email address on the intervention request.  Instructions for electronic filing via the “PUC Filer” on the Commission’s website can be found here:  </w:t>
      </w:r>
      <w:hyperlink r:id="rId9" w:history="1">
        <w:r w:rsidR="00C74B69" w:rsidRPr="002137CE">
          <w:rPr>
            <w:rStyle w:val="Hyperlink"/>
            <w:rFonts w:ascii="Times New Roman" w:hAnsi="Times New Roman" w:cs="Times New Roman"/>
            <w:sz w:val="24"/>
            <w:szCs w:val="24"/>
          </w:rPr>
          <w:t>https://interchange.puc.texas.gov/filer</w:t>
        </w:r>
      </w:hyperlink>
      <w:r w:rsidR="00C74B69" w:rsidRPr="002137CE">
        <w:rPr>
          <w:rFonts w:ascii="Times New Roman" w:hAnsi="Times New Roman" w:cs="Times New Roman"/>
          <w:sz w:val="24"/>
          <w:szCs w:val="24"/>
        </w:rPr>
        <w:t>. Instructions for using the PUC Filer are available at:</w:t>
      </w:r>
      <w:r w:rsidR="00291105">
        <w:rPr>
          <w:rFonts w:ascii="Times New Roman" w:hAnsi="Times New Roman" w:cs="Times New Roman"/>
          <w:sz w:val="24"/>
          <w:szCs w:val="24"/>
        </w:rPr>
        <w:t xml:space="preserve">  </w:t>
      </w:r>
      <w:hyperlink r:id="rId10" w:history="1">
        <w:r w:rsidR="00C74B69" w:rsidRPr="002137CE">
          <w:rPr>
            <w:rStyle w:val="Hyperlink"/>
            <w:rFonts w:ascii="Times New Roman" w:hAnsi="Times New Roman" w:cs="Times New Roman"/>
            <w:sz w:val="24"/>
            <w:szCs w:val="24"/>
          </w:rPr>
          <w:t>http://www.puc.texas.gov/industry/filings/New_PUC_Web_Filer_Presentation.pdf</w:t>
        </w:r>
      </w:hyperlink>
      <w:r w:rsidR="00C74B69" w:rsidRPr="002137CE">
        <w:rPr>
          <w:rFonts w:ascii="Times New Roman" w:hAnsi="Times New Roman" w:cs="Times New Roman"/>
          <w:sz w:val="24"/>
          <w:szCs w:val="24"/>
        </w:rPr>
        <w:t>.  Once you obtain a tracking sheet associated with your filing from the PUC Filer, you may email the tracking sheet and the document you wish to file to: </w:t>
      </w:r>
      <w:hyperlink r:id="rId11" w:history="1">
        <w:r w:rsidR="00C74B69" w:rsidRPr="002137CE">
          <w:rPr>
            <w:rStyle w:val="Hyperlink"/>
            <w:rFonts w:ascii="Times New Roman" w:hAnsi="Times New Roman" w:cs="Times New Roman"/>
            <w:sz w:val="24"/>
            <w:szCs w:val="24"/>
          </w:rPr>
          <w:t>centralrecords@puc.texas.gov</w:t>
        </w:r>
      </w:hyperlink>
      <w:r w:rsidR="00C74B69" w:rsidRPr="002137CE">
        <w:rPr>
          <w:rFonts w:ascii="Times New Roman" w:hAnsi="Times New Roman" w:cs="Times New Roman"/>
          <w:sz w:val="24"/>
          <w:szCs w:val="24"/>
        </w:rPr>
        <w:t>.  For assistance with your electronic filing, please contact the Commission’s Help Desk at (512) 936-7100 or </w:t>
      </w:r>
      <w:hyperlink r:id="rId12" w:history="1">
        <w:r w:rsidR="00C74B69" w:rsidRPr="002137CE">
          <w:rPr>
            <w:rStyle w:val="Hyperlink"/>
            <w:rFonts w:ascii="Times New Roman" w:hAnsi="Times New Roman" w:cs="Times New Roman"/>
            <w:sz w:val="24"/>
            <w:szCs w:val="24"/>
          </w:rPr>
          <w:t>helpdesk@puc.texas.gov</w:t>
        </w:r>
      </w:hyperlink>
      <w:r w:rsidR="00C74B69" w:rsidRPr="002137CE">
        <w:rPr>
          <w:rFonts w:ascii="Times New Roman" w:hAnsi="Times New Roman" w:cs="Times New Roman"/>
          <w:sz w:val="24"/>
          <w:szCs w:val="24"/>
        </w:rPr>
        <w:t>.  You can review materials filed in this docket on the PUC Interchange at: </w:t>
      </w:r>
      <w:hyperlink r:id="rId13" w:history="1">
        <w:r w:rsidR="00C74B69" w:rsidRPr="002137CE">
          <w:rPr>
            <w:rStyle w:val="Hyperlink"/>
            <w:rFonts w:ascii="Times New Roman" w:hAnsi="Times New Roman" w:cs="Times New Roman"/>
            <w:sz w:val="24"/>
            <w:szCs w:val="24"/>
          </w:rPr>
          <w:t>http://interchange.puc.texas.gov/</w:t>
        </w:r>
      </w:hyperlink>
      <w:r w:rsidR="00C74B69" w:rsidRPr="002137CE">
        <w:rPr>
          <w:rFonts w:ascii="Times New Roman" w:hAnsi="Times New Roman" w:cs="Times New Roman"/>
          <w:sz w:val="24"/>
          <w:szCs w:val="24"/>
        </w:rPr>
        <w:t xml:space="preserve">. </w:t>
      </w:r>
      <w:r w:rsidRPr="002137CE">
        <w:rPr>
          <w:rFonts w:ascii="Times New Roman" w:hAnsi="Times New Roman" w:cs="Times New Roman"/>
          <w:sz w:val="24"/>
          <w:szCs w:val="24"/>
        </w:rPr>
        <w:t xml:space="preserve">A request to intervene or for further information should be mailed to the Public Utility Commission of Texas, P.O. Box 13326, Austin, Texas 78711-3326. Further information may also be obtained by calling the Public Utility Commission at </w:t>
      </w:r>
      <w:r w:rsidRPr="002137CE">
        <w:rPr>
          <w:rFonts w:ascii="Times New Roman" w:hAnsi="Times New Roman" w:cs="Times New Roman"/>
          <w:sz w:val="24"/>
          <w:szCs w:val="24"/>
        </w:rPr>
        <w:lastRenderedPageBreak/>
        <w:t>(512)</w:t>
      </w:r>
      <w:r w:rsidR="00DA5CD1">
        <w:rPr>
          <w:rFonts w:ascii="Times New Roman" w:hAnsi="Times New Roman" w:cs="Times New Roman"/>
          <w:sz w:val="24"/>
          <w:szCs w:val="24"/>
        </w:rPr>
        <w:t> </w:t>
      </w:r>
      <w:r w:rsidRPr="002137CE">
        <w:rPr>
          <w:rFonts w:ascii="Times New Roman" w:hAnsi="Times New Roman" w:cs="Times New Roman"/>
          <w:sz w:val="24"/>
          <w:szCs w:val="24"/>
        </w:rPr>
        <w:t>936</w:t>
      </w:r>
      <w:r w:rsidR="00DA5CD1">
        <w:rPr>
          <w:rFonts w:ascii="Times New Roman" w:hAnsi="Times New Roman" w:cs="Times New Roman"/>
          <w:sz w:val="24"/>
          <w:szCs w:val="24"/>
        </w:rPr>
        <w:noBreakHyphen/>
      </w:r>
      <w:r w:rsidRPr="002137CE">
        <w:rPr>
          <w:rFonts w:ascii="Times New Roman" w:hAnsi="Times New Roman" w:cs="Times New Roman"/>
          <w:sz w:val="24"/>
          <w:szCs w:val="24"/>
        </w:rPr>
        <w:t>7120 or (888) 782-8477. Hearing- and speech-impaired individuals with text telephones (TTY) may contact the commission at (512)</w:t>
      </w:r>
      <w:r w:rsidR="007E55AF" w:rsidRPr="002137CE">
        <w:rPr>
          <w:rFonts w:ascii="Times New Roman" w:hAnsi="Times New Roman" w:cs="Times New Roman"/>
          <w:sz w:val="24"/>
          <w:szCs w:val="24"/>
        </w:rPr>
        <w:t> </w:t>
      </w:r>
      <w:r w:rsidRPr="002137CE">
        <w:rPr>
          <w:rFonts w:ascii="Times New Roman" w:hAnsi="Times New Roman" w:cs="Times New Roman"/>
          <w:sz w:val="24"/>
          <w:szCs w:val="24"/>
        </w:rPr>
        <w:t>936</w:t>
      </w:r>
      <w:r w:rsidR="00C74B69" w:rsidRPr="002137CE">
        <w:rPr>
          <w:rFonts w:ascii="Times New Roman" w:hAnsi="Times New Roman" w:cs="Times New Roman"/>
          <w:sz w:val="24"/>
          <w:szCs w:val="24"/>
        </w:rPr>
        <w:noBreakHyphen/>
      </w:r>
      <w:r w:rsidRPr="002137CE">
        <w:rPr>
          <w:rFonts w:ascii="Times New Roman" w:hAnsi="Times New Roman" w:cs="Times New Roman"/>
          <w:sz w:val="24"/>
          <w:szCs w:val="24"/>
        </w:rPr>
        <w:t xml:space="preserve">7136. </w:t>
      </w:r>
    </w:p>
    <w:p w14:paraId="73D1F781" w14:textId="77777777" w:rsidR="00135C98" w:rsidRPr="002137CE" w:rsidRDefault="00135C98" w:rsidP="00135C98">
      <w:pPr>
        <w:pStyle w:val="Default"/>
        <w:jc w:val="both"/>
      </w:pPr>
    </w:p>
    <w:p w14:paraId="599C6D1A" w14:textId="5BA4179B" w:rsidR="00F6373E" w:rsidRPr="002137CE" w:rsidRDefault="00382D14" w:rsidP="00135C98">
      <w:pPr>
        <w:ind w:firstLine="720"/>
        <w:jc w:val="both"/>
        <w:rPr>
          <w:rFonts w:ascii="Times New Roman" w:hAnsi="Times New Roman" w:cs="Times New Roman"/>
          <w:sz w:val="24"/>
          <w:szCs w:val="24"/>
        </w:rPr>
      </w:pPr>
      <w:r w:rsidRPr="002137CE">
        <w:rPr>
          <w:rFonts w:ascii="Times New Roman" w:hAnsi="Times New Roman" w:cs="Times New Roman"/>
          <w:sz w:val="24"/>
          <w:szCs w:val="24"/>
        </w:rPr>
        <w:t>A copy of ETI’s application may be viewed by accessing the “filings – interchange” section of the Commission’s webpage at www.puc.state.tx.us. In addition to the intervention deadline, other important dates may affect participation in this docket. Therefore, any orders or other filings already made in the docket should be reviewed. The control number for this proceeding on the Commission’s webpage</w:t>
      </w:r>
      <w:r w:rsidR="00FF794E" w:rsidRPr="002137CE">
        <w:rPr>
          <w:rFonts w:ascii="Times New Roman" w:hAnsi="Times New Roman" w:cs="Times New Roman"/>
          <w:sz w:val="24"/>
          <w:szCs w:val="24"/>
        </w:rPr>
        <w:t xml:space="preserve"> and in the Commission’s interchange</w:t>
      </w:r>
      <w:r w:rsidRPr="002137CE">
        <w:rPr>
          <w:rFonts w:ascii="Times New Roman" w:hAnsi="Times New Roman" w:cs="Times New Roman"/>
          <w:sz w:val="24"/>
          <w:szCs w:val="24"/>
        </w:rPr>
        <w:t xml:space="preserve"> is </w:t>
      </w:r>
      <w:r w:rsidR="007E55AF" w:rsidRPr="002137CE">
        <w:rPr>
          <w:rFonts w:ascii="Times New Roman" w:hAnsi="Times New Roman" w:cs="Times New Roman"/>
          <w:sz w:val="24"/>
          <w:szCs w:val="24"/>
        </w:rPr>
        <w:t>52487</w:t>
      </w:r>
      <w:r w:rsidRPr="002137CE">
        <w:rPr>
          <w:rFonts w:ascii="Times New Roman" w:hAnsi="Times New Roman" w:cs="Times New Roman"/>
          <w:sz w:val="24"/>
          <w:szCs w:val="24"/>
        </w:rPr>
        <w:t xml:space="preserve">. Persons with questions or who want more information about this application may also contact </w:t>
      </w:r>
      <w:hyperlink r:id="rId14" w:history="1">
        <w:r w:rsidR="00FF794E" w:rsidRPr="002137CE">
          <w:rPr>
            <w:rStyle w:val="Hyperlink"/>
            <w:rFonts w:ascii="Times New Roman" w:hAnsi="Times New Roman" w:cs="Times New Roman"/>
            <w:sz w:val="24"/>
            <w:szCs w:val="24"/>
          </w:rPr>
          <w:t>tcr@entergy.com</w:t>
        </w:r>
      </w:hyperlink>
      <w:r w:rsidR="00FF794E" w:rsidRPr="002137CE">
        <w:rPr>
          <w:rFonts w:ascii="Times New Roman" w:hAnsi="Times New Roman" w:cs="Times New Roman"/>
          <w:sz w:val="24"/>
          <w:szCs w:val="24"/>
        </w:rPr>
        <w:t xml:space="preserve"> or by calling 866-981-2602 during normal business hours. </w:t>
      </w:r>
    </w:p>
    <w:sectPr w:rsidR="00F6373E" w:rsidRPr="002137CE">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8C654" w14:textId="77777777" w:rsidR="000F0BA8" w:rsidRDefault="000F0BA8" w:rsidP="00382D14">
      <w:pPr>
        <w:spacing w:after="0" w:line="240" w:lineRule="auto"/>
      </w:pPr>
      <w:r>
        <w:separator/>
      </w:r>
    </w:p>
  </w:endnote>
  <w:endnote w:type="continuationSeparator" w:id="0">
    <w:p w14:paraId="1A81A929" w14:textId="77777777" w:rsidR="000F0BA8" w:rsidRDefault="000F0BA8" w:rsidP="0038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1659635"/>
      <w:docPartObj>
        <w:docPartGallery w:val="Page Numbers (Bottom of Page)"/>
        <w:docPartUnique/>
      </w:docPartObj>
    </w:sdtPr>
    <w:sdtEndPr>
      <w:rPr>
        <w:rFonts w:ascii="Times New Roman" w:hAnsi="Times New Roman" w:cs="Times New Roman"/>
        <w:noProof/>
        <w:sz w:val="24"/>
        <w:szCs w:val="24"/>
      </w:rPr>
    </w:sdtEndPr>
    <w:sdtContent>
      <w:p w14:paraId="5994E46A" w14:textId="62FD24FC" w:rsidR="00197254" w:rsidRPr="00197254" w:rsidRDefault="00197254">
        <w:pPr>
          <w:pStyle w:val="Footer"/>
          <w:jc w:val="center"/>
          <w:rPr>
            <w:rFonts w:ascii="Times New Roman" w:hAnsi="Times New Roman" w:cs="Times New Roman"/>
            <w:sz w:val="24"/>
            <w:szCs w:val="24"/>
          </w:rPr>
        </w:pPr>
        <w:r w:rsidRPr="00197254">
          <w:rPr>
            <w:rFonts w:ascii="Times New Roman" w:hAnsi="Times New Roman" w:cs="Times New Roman"/>
            <w:sz w:val="24"/>
            <w:szCs w:val="24"/>
          </w:rPr>
          <w:fldChar w:fldCharType="begin"/>
        </w:r>
        <w:r w:rsidRPr="00197254">
          <w:rPr>
            <w:rFonts w:ascii="Times New Roman" w:hAnsi="Times New Roman" w:cs="Times New Roman"/>
            <w:sz w:val="24"/>
            <w:szCs w:val="24"/>
          </w:rPr>
          <w:instrText xml:space="preserve"> PAGE   \* MERGEFORMAT </w:instrText>
        </w:r>
        <w:r w:rsidRPr="00197254">
          <w:rPr>
            <w:rFonts w:ascii="Times New Roman" w:hAnsi="Times New Roman" w:cs="Times New Roman"/>
            <w:sz w:val="24"/>
            <w:szCs w:val="24"/>
          </w:rPr>
          <w:fldChar w:fldCharType="separate"/>
        </w:r>
        <w:r w:rsidR="00224A14">
          <w:rPr>
            <w:rFonts w:ascii="Times New Roman" w:hAnsi="Times New Roman" w:cs="Times New Roman"/>
            <w:noProof/>
            <w:sz w:val="24"/>
            <w:szCs w:val="24"/>
          </w:rPr>
          <w:t>1</w:t>
        </w:r>
        <w:r w:rsidRPr="00197254">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19556" w14:textId="77777777" w:rsidR="000F0BA8" w:rsidRDefault="000F0BA8" w:rsidP="00382D14">
      <w:pPr>
        <w:spacing w:after="0" w:line="240" w:lineRule="auto"/>
      </w:pPr>
      <w:r>
        <w:separator/>
      </w:r>
    </w:p>
  </w:footnote>
  <w:footnote w:type="continuationSeparator" w:id="0">
    <w:p w14:paraId="786F6CAC" w14:textId="77777777" w:rsidR="000F0BA8" w:rsidRDefault="000F0BA8" w:rsidP="0038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6F148" w14:textId="2C6CBB35" w:rsidR="00135C98" w:rsidRPr="00135C98" w:rsidRDefault="00135C98" w:rsidP="00135C98">
    <w:pPr>
      <w:pStyle w:val="Header"/>
      <w:jc w:val="right"/>
      <w:rPr>
        <w:rFonts w:ascii="Times New Roman" w:hAnsi="Times New Roman" w:cs="Times New Roman"/>
        <w:b/>
        <w:bCs/>
        <w:sz w:val="24"/>
        <w:szCs w:val="24"/>
      </w:rPr>
    </w:pPr>
    <w:r>
      <w:rPr>
        <w:rFonts w:ascii="Times New Roman" w:hAnsi="Times New Roman" w:cs="Times New Roman"/>
        <w:b/>
        <w:bCs/>
        <w:sz w:val="24"/>
        <w:szCs w:val="24"/>
      </w:rPr>
      <w:t>ATTACHMENT 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D14"/>
    <w:rsid w:val="00076A06"/>
    <w:rsid w:val="000F0BA8"/>
    <w:rsid w:val="00135C98"/>
    <w:rsid w:val="00197254"/>
    <w:rsid w:val="002137CE"/>
    <w:rsid w:val="00224A14"/>
    <w:rsid w:val="00291105"/>
    <w:rsid w:val="00334155"/>
    <w:rsid w:val="00382D14"/>
    <w:rsid w:val="003B0183"/>
    <w:rsid w:val="004B52B0"/>
    <w:rsid w:val="005E511D"/>
    <w:rsid w:val="006C6EAB"/>
    <w:rsid w:val="007E55AF"/>
    <w:rsid w:val="00881192"/>
    <w:rsid w:val="008B2D5F"/>
    <w:rsid w:val="00C74B69"/>
    <w:rsid w:val="00DA5CD1"/>
    <w:rsid w:val="00F6373E"/>
    <w:rsid w:val="00FF7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0DC075"/>
  <w15:chartTrackingRefBased/>
  <w15:docId w15:val="{D53328F3-9877-4CAC-B461-BAAF91C35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2D14"/>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35C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C98"/>
  </w:style>
  <w:style w:type="paragraph" w:styleId="Footer">
    <w:name w:val="footer"/>
    <w:basedOn w:val="Normal"/>
    <w:link w:val="FooterChar"/>
    <w:uiPriority w:val="99"/>
    <w:unhideWhenUsed/>
    <w:rsid w:val="00135C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C98"/>
  </w:style>
  <w:style w:type="paragraph" w:styleId="BalloonText">
    <w:name w:val="Balloon Text"/>
    <w:basedOn w:val="Normal"/>
    <w:link w:val="BalloonTextChar"/>
    <w:uiPriority w:val="99"/>
    <w:semiHidden/>
    <w:unhideWhenUsed/>
    <w:rsid w:val="00FF79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94E"/>
    <w:rPr>
      <w:rFonts w:ascii="Segoe UI" w:hAnsi="Segoe UI" w:cs="Segoe UI"/>
      <w:sz w:val="18"/>
      <w:szCs w:val="18"/>
    </w:rPr>
  </w:style>
  <w:style w:type="character" w:styleId="Hyperlink">
    <w:name w:val="Hyperlink"/>
    <w:basedOn w:val="DefaultParagraphFont"/>
    <w:uiPriority w:val="99"/>
    <w:unhideWhenUsed/>
    <w:rsid w:val="00FF79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change.puc.texas.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helpdesk@puc.texas.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ntralrecords@puc.texas.gov"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uc.texas.gov/industry/filings/New_PUC_Web_Filer_Presentation.pdf" TargetMode="External"/><Relationship Id="rId4" Type="http://schemas.openxmlformats.org/officeDocument/2006/relationships/styles" Target="styles.xml"/><Relationship Id="rId9" Type="http://schemas.openxmlformats.org/officeDocument/2006/relationships/hyperlink" Target="https://interchange.puc.texas.gov/filer" TargetMode="External"/><Relationship Id="rId14" Type="http://schemas.openxmlformats.org/officeDocument/2006/relationships/hyperlink" Target="mailto:tcr@enterg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5AD241336F2940B5AAAA260E35C66D" ma:contentTypeVersion="5" ma:contentTypeDescription="Create a new document." ma:contentTypeScope="" ma:versionID="4b51f706accb16702611e63fb528e38a">
  <xsd:schema xmlns:xsd="http://www.w3.org/2001/XMLSchema" xmlns:xs="http://www.w3.org/2001/XMLSchema" xmlns:p="http://schemas.microsoft.com/office/2006/metadata/properties" xmlns:ns1="http://schemas.microsoft.com/sharepoint/v3" xmlns:ns2="289fc4e0-4b10-41a4-a87e-dd97a4e4d2d2" xmlns:ns3="10ca03eb-e0bd-4e0b-8ae1-b7613d270120" targetNamespace="http://schemas.microsoft.com/office/2006/metadata/properties" ma:root="true" ma:fieldsID="dd417d5be1b910049262f34d09c3434e" ns1:_="" ns2:_="" ns3:_="">
    <xsd:import namespace="http://schemas.microsoft.com/sharepoint/v3"/>
    <xsd:import namespace="289fc4e0-4b10-41a4-a87e-dd97a4e4d2d2"/>
    <xsd:import namespace="10ca03eb-e0bd-4e0b-8ae1-b7613d270120"/>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fc4e0-4b10-41a4-a87e-dd97a4e4d2d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ca03eb-e0bd-4e0b-8ae1-b7613d2701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B2067EB-9B43-441B-B0F1-2D45F0AE359C}">
  <ds:schemaRefs>
    <ds:schemaRef ds:uri="http://schemas.microsoft.com/sharepoint/v3/contenttype/forms"/>
  </ds:schemaRefs>
</ds:datastoreItem>
</file>

<file path=customXml/itemProps2.xml><?xml version="1.0" encoding="utf-8"?>
<ds:datastoreItem xmlns:ds="http://schemas.openxmlformats.org/officeDocument/2006/customXml" ds:itemID="{23F02839-2BF4-4716-993A-166949351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fc4e0-4b10-41a4-a87e-dd97a4e4d2d2"/>
    <ds:schemaRef ds:uri="10ca03eb-e0bd-4e0b-8ae1-b7613d270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0ED1C-4533-433D-BAF0-1869F749365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Hoyt, George Griffith</dc:creator>
  <cp:keywords/>
  <dc:description/>
  <cp:lastModifiedBy>Mark Strain</cp:lastModifiedBy>
  <cp:revision>14</cp:revision>
  <cp:lastPrinted>2021-08-27T21:20:00Z</cp:lastPrinted>
  <dcterms:created xsi:type="dcterms:W3CDTF">2021-08-09T17:12:00Z</dcterms:created>
  <dcterms:modified xsi:type="dcterms:W3CDTF">2021-09-15T20:59:00Z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Enabled">
    <vt:lpwstr>true</vt:lpwstr>
  </property>
  <property fmtid="{D5CDD505-2E9C-101B-9397-08002B2CF9AE}" pid="3" name="MSIP_Label_4391f082-e357-48ae-be1c-7e151bab59c6_SetDate">
    <vt:lpwstr>2021-08-09T17:12:53Z</vt:lpwstr>
  </property>
  <property fmtid="{D5CDD505-2E9C-101B-9397-08002B2CF9AE}" pid="4" name="MSIP_Label_4391f082-e357-48ae-be1c-7e151bab59c6_Method">
    <vt:lpwstr>Standard</vt:lpwstr>
  </property>
  <property fmtid="{D5CDD505-2E9C-101B-9397-08002B2CF9AE}" pid="5" name="MSIP_Label_4391f082-e357-48ae-be1c-7e151bab59c6_Name">
    <vt:lpwstr>4391f082-e357-48ae-be1c-7e151bab59c6</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ActionId">
    <vt:lpwstr>37463aca-a568-4ce4-b78e-719b0b574aea</vt:lpwstr>
  </property>
  <property fmtid="{D5CDD505-2E9C-101B-9397-08002B2CF9AE}" pid="8" name="MSIP_Label_4391f082-e357-48ae-be1c-7e151bab59c6_ContentBits">
    <vt:lpwstr>0</vt:lpwstr>
  </property>
  <property fmtid="{D5CDD505-2E9C-101B-9397-08002B2CF9AE}" pid="9" name="ContentTypeId">
    <vt:lpwstr>0x010100945AD241336F2940B5AAAA260E35C66D</vt:lpwstr>
  </property>
</Properties>
</file>